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6C915" w14:textId="77777777" w:rsidR="00D73711" w:rsidRPr="00FC007E" w:rsidRDefault="00D73711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7EAD001E" w14:textId="721D0EA1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202</w:t>
      </w:r>
      <w:r w:rsidR="001836A8" w:rsidRPr="00FC007E">
        <w:rPr>
          <w:rFonts w:ascii="Corbel" w:hAnsi="Corbel"/>
          <w:i/>
          <w:smallCaps/>
          <w:sz w:val="24"/>
          <w:szCs w:val="24"/>
        </w:rPr>
        <w:t>2</w:t>
      </w:r>
      <w:r w:rsidRPr="00FC007E">
        <w:rPr>
          <w:rFonts w:ascii="Corbel" w:hAnsi="Corbel"/>
          <w:i/>
          <w:smallCaps/>
          <w:sz w:val="24"/>
          <w:szCs w:val="24"/>
        </w:rPr>
        <w:t>-202</w:t>
      </w:r>
      <w:r w:rsidR="001836A8" w:rsidRPr="00FC007E">
        <w:rPr>
          <w:rFonts w:ascii="Corbel" w:hAnsi="Corbel"/>
          <w:i/>
          <w:smallCaps/>
          <w:sz w:val="24"/>
          <w:szCs w:val="24"/>
        </w:rPr>
        <w:t>5</w:t>
      </w: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4AAEFF63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Pr="00FC007E">
        <w:rPr>
          <w:rFonts w:ascii="Corbel" w:hAnsi="Corbel"/>
          <w:sz w:val="20"/>
          <w:szCs w:val="20"/>
        </w:rPr>
        <w:t>3/</w:t>
      </w:r>
      <w:r w:rsidR="00D73711" w:rsidRPr="00FC007E">
        <w:rPr>
          <w:rFonts w:ascii="Corbel" w:hAnsi="Corbel"/>
          <w:sz w:val="20"/>
          <w:szCs w:val="20"/>
        </w:rPr>
        <w:t>202</w:t>
      </w:r>
      <w:r w:rsidRPr="00FC007E">
        <w:rPr>
          <w:rFonts w:ascii="Corbel" w:hAnsi="Corbel"/>
          <w:sz w:val="20"/>
          <w:szCs w:val="20"/>
        </w:rPr>
        <w:t>4</w:t>
      </w:r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2634B8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bookmarkStart w:id="0" w:name="_GoBack"/>
            <w:r w:rsidRPr="002634B8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  <w:bookmarkEnd w:id="0"/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257ECA4A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7C25917C" w:rsidR="00D73711" w:rsidRPr="00FC007E" w:rsidRDefault="00044606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018C3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77777777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Wykł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Konw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Sem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C007E">
              <w:rPr>
                <w:rFonts w:ascii="Corbel" w:hAnsi="Corbel"/>
                <w:szCs w:val="24"/>
              </w:rPr>
              <w:t>Prakt</w:t>
            </w:r>
            <w:proofErr w:type="spellEnd"/>
            <w:r w:rsidRPr="00FC00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4C11881B" w:rsidR="00D73711" w:rsidRPr="00FC007E" w:rsidRDefault="004018C3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4018C3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7412A593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0A66DC96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2729146D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>3.2 Efekty kształcenia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490"/>
        <w:gridCol w:w="1819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 xml:space="preserve">- opisze i uzasadni znaczenie  uwarunkowań biologicznych i psychospołecznych (w tym oddziaływań wychowawczych) w kształtowaniu nieprawidłowych </w:t>
            </w:r>
            <w:proofErr w:type="spellStart"/>
            <w:r w:rsidRPr="00FC007E">
              <w:rPr>
                <w:rFonts w:ascii="Corbel" w:hAnsi="Corbel"/>
              </w:rPr>
              <w:t>zachowań</w:t>
            </w:r>
            <w:proofErr w:type="spellEnd"/>
            <w:r w:rsidRPr="00FC007E">
              <w:rPr>
                <w:rFonts w:ascii="Corbel" w:hAnsi="Corbel"/>
              </w:rPr>
              <w:t xml:space="preserve">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28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 xml:space="preserve">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5. Autoagresja. Uwarunkowania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zachowań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</w:t>
                  </w:r>
                  <w:proofErr w:type="spellStart"/>
                  <w:r w:rsidRPr="00FC007E">
                    <w:rPr>
                      <w:rFonts w:ascii="Corbel" w:hAnsi="Corbel"/>
                    </w:rPr>
                    <w:t>suicydalnych</w:t>
                  </w:r>
                  <w:proofErr w:type="spellEnd"/>
                  <w:r w:rsidRPr="00FC007E">
                    <w:rPr>
                      <w:rFonts w:ascii="Corbel" w:hAnsi="Corbel"/>
                    </w:rPr>
                    <w:t xml:space="preserve">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28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4. Zaburzenia dynamiki procesów nerwowych. Zespół ADHD- kryteria diagnostyczne, etiologia i 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5. Zaburzenia odżywiania (</w:t>
                  </w:r>
                  <w:proofErr w:type="spellStart"/>
                  <w:r w:rsidRPr="00FC007E">
                    <w:rPr>
                      <w:rFonts w:ascii="Corbel" w:hAnsi="Corbel"/>
                      <w:bCs/>
                    </w:rPr>
                    <w:t>ruminacje</w:t>
                  </w:r>
                  <w:proofErr w:type="spellEnd"/>
                  <w:r w:rsidRPr="00FC007E">
                    <w:rPr>
                      <w:rFonts w:ascii="Corbel" w:hAnsi="Corbel"/>
                      <w:bCs/>
                    </w:rPr>
                    <w:t>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stresem.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4568"/>
        <w:gridCol w:w="2136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Forma zajęć dydaktycznych ( w, </w:t>
            </w: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>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proofErr w:type="spellStart"/>
            <w:r w:rsidRPr="00FC007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C007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lastRenderedPageBreak/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A3C3A74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16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F9F" w14:textId="2BF5EED8" w:rsidR="00D73711" w:rsidRPr="00FC007E" w:rsidRDefault="00D44C06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3959FB0" w14:textId="1D9B386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C00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C007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5D73828" w14:textId="77777777" w:rsidR="004F78B9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16160BD" w14:textId="0283CB9E" w:rsidR="004F78B9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Pr="00FC007E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14:paraId="1D6D4FA3" w14:textId="110047E3" w:rsidR="00D73711" w:rsidRPr="00FC007E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33F0D84C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6A514" w14:textId="77777777" w:rsidR="00316F4C" w:rsidRPr="00FC007E" w:rsidRDefault="00316F4C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6DEE4549" w:rsidR="00D73711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44C06">
              <w:rPr>
                <w:rFonts w:ascii="Corbel" w:hAnsi="Corbel"/>
                <w:sz w:val="24"/>
                <w:szCs w:val="24"/>
              </w:rPr>
              <w:t>2</w:t>
            </w:r>
          </w:p>
          <w:p w14:paraId="0F8A7791" w14:textId="30163ADB" w:rsidR="004F78B9" w:rsidRDefault="00D44C06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EDF8154" w14:textId="33BAF265" w:rsidR="004F78B9" w:rsidRPr="00FC007E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710AA34" w14:textId="46C6002E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7DB09EEE" w:rsidR="00D73711" w:rsidRPr="00FC007E" w:rsidRDefault="007B47AD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057BCD44" w:rsidR="00D73711" w:rsidRPr="00FC007E" w:rsidRDefault="007B47AD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3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4391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6CE436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D73711" w:rsidRPr="00FC007E" w14:paraId="11876620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7A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CBD7D16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4C74876A" w14:textId="743ADF72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 xml:space="preserve">Grzegorzewska L., </w:t>
            </w:r>
            <w:proofErr w:type="spellStart"/>
            <w:r w:rsidRPr="00FC007E">
              <w:rPr>
                <w:rFonts w:ascii="Corbel" w:hAnsi="Corbel"/>
              </w:rPr>
              <w:t>Cierpiałkowska</w:t>
            </w:r>
            <w:proofErr w:type="spellEnd"/>
            <w:r w:rsidRPr="00FC007E">
              <w:rPr>
                <w:rFonts w:ascii="Corbel" w:hAnsi="Corbel"/>
              </w:rPr>
              <w:t xml:space="preserve">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 xml:space="preserve">, </w:t>
            </w:r>
            <w:r w:rsidR="00E547B8" w:rsidRPr="00FC007E">
              <w:rPr>
                <w:rFonts w:ascii="Corbel" w:hAnsi="Corbel"/>
              </w:rPr>
              <w:t>Warszawa</w:t>
            </w:r>
            <w:r w:rsidRPr="00FC007E">
              <w:rPr>
                <w:rFonts w:ascii="Corbel" w:hAnsi="Corbel"/>
              </w:rPr>
              <w:t xml:space="preserve"> 2021.</w:t>
            </w:r>
          </w:p>
          <w:p w14:paraId="2D7BD6DC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</w:t>
            </w: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  <w:p w14:paraId="02EE783D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</w:tc>
      </w:tr>
      <w:tr w:rsidR="00D73711" w:rsidRPr="00FC007E" w14:paraId="3C1FE895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25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5B4519BE" w14:textId="77777777" w:rsidR="00D73711" w:rsidRPr="00FC007E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Elliott J., Place M., </w:t>
            </w:r>
            <w:r w:rsidRPr="00FC007E">
              <w:rPr>
                <w:rFonts w:ascii="Corbel" w:hAnsi="Corbel"/>
                <w:i/>
                <w:iCs/>
              </w:rPr>
              <w:t>Dzieci i młodzież w kłopocie</w:t>
            </w:r>
            <w:r w:rsidRPr="00FC007E">
              <w:rPr>
                <w:rFonts w:ascii="Corbel" w:hAnsi="Corbel"/>
              </w:rPr>
              <w:t>, Warszawa 2000.</w:t>
            </w:r>
          </w:p>
          <w:p w14:paraId="04F97055" w14:textId="4043475B" w:rsidR="00D73711" w:rsidRPr="00FC007E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</w:t>
            </w:r>
            <w:proofErr w:type="spellStart"/>
            <w:r w:rsidRPr="00FC007E">
              <w:rPr>
                <w:rFonts w:ascii="Corbel" w:hAnsi="Corbel"/>
              </w:rPr>
              <w:t>Chee</w:t>
            </w:r>
            <w:proofErr w:type="spellEnd"/>
            <w:r w:rsidRPr="00FC007E">
              <w:rPr>
                <w:rFonts w:ascii="Corbel" w:hAnsi="Corbel"/>
              </w:rPr>
              <w:t xml:space="preserve">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701533BD" w14:textId="14AA318A" w:rsidR="003D2C6E" w:rsidRPr="00FC007E" w:rsidRDefault="003D2C6E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Hudson D., Specyficzne trudności w uczeniu się, Gdańsk 2019.</w:t>
            </w:r>
          </w:p>
          <w:p w14:paraId="70572C57" w14:textId="68D3706C" w:rsidR="00D73711" w:rsidRDefault="00D73711" w:rsidP="007E3FFD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 w:rsidRPr="00FC007E">
              <w:rPr>
                <w:rFonts w:ascii="Corbel" w:hAnsi="Corbel"/>
                <w:color w:val="000000"/>
              </w:rPr>
              <w:t>Petrycka</w:t>
            </w:r>
            <w:proofErr w:type="spellEnd"/>
            <w:r w:rsidRPr="00FC007E">
              <w:rPr>
                <w:rFonts w:ascii="Corbel" w:hAnsi="Corbel"/>
                <w:color w:val="000000"/>
              </w:rPr>
              <w:t xml:space="preserve">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128CD7CC" w14:textId="1C8BB7AB" w:rsidR="00704A2F" w:rsidRPr="002F5BA4" w:rsidRDefault="00704A2F" w:rsidP="002F5BA4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 xml:space="preserve">„Edukacja – Technika – Informatyka” nr 4/26/2018, s. 467-474.  </w:t>
            </w:r>
          </w:p>
          <w:p w14:paraId="502259A5" w14:textId="1130E9F3" w:rsidR="00704A2F" w:rsidRPr="002F5BA4" w:rsidRDefault="002F5BA4" w:rsidP="002F5BA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2021; 55(4): 787–799</w:t>
            </w:r>
            <w:r>
              <w:rPr>
                <w:rFonts w:ascii="Corbel" w:hAnsi="Corbel"/>
              </w:rPr>
              <w:t>.</w:t>
            </w:r>
          </w:p>
          <w:p w14:paraId="5B4D0009" w14:textId="387A49D4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FC007E">
              <w:rPr>
                <w:rFonts w:ascii="Corbel" w:hAnsi="Corbel"/>
              </w:rPr>
              <w:t>Radochoński</w:t>
            </w:r>
            <w:proofErr w:type="spellEnd"/>
            <w:r w:rsidRPr="00FC007E">
              <w:rPr>
                <w:rFonts w:ascii="Corbel" w:hAnsi="Corbel"/>
              </w:rPr>
              <w:t xml:space="preserve">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</w:t>
            </w:r>
            <w:r w:rsidR="00603C26" w:rsidRPr="00FC007E">
              <w:rPr>
                <w:rFonts w:ascii="Corbel" w:hAnsi="Corbel"/>
              </w:rPr>
              <w:t>.</w:t>
            </w:r>
          </w:p>
          <w:p w14:paraId="340751FB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>Szpecht-</w:t>
            </w:r>
            <w:proofErr w:type="spellStart"/>
            <w:r w:rsidRPr="00FC007E">
              <w:rPr>
                <w:rFonts w:ascii="Corbel" w:hAnsi="Corbel"/>
                <w:bCs/>
              </w:rPr>
              <w:t>Tomann</w:t>
            </w:r>
            <w:proofErr w:type="spellEnd"/>
            <w:r w:rsidRPr="00FC007E">
              <w:rPr>
                <w:rFonts w:ascii="Corbel" w:hAnsi="Corbel"/>
                <w:bCs/>
              </w:rPr>
              <w:t xml:space="preserve">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17E0D590" w14:textId="2063E4B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</w:t>
            </w:r>
            <w:r w:rsidR="00E547B8" w:rsidRPr="00FC007E">
              <w:rPr>
                <w:rFonts w:ascii="Corbel" w:hAnsi="Corbel"/>
                <w:bCs/>
              </w:rPr>
              <w:t>022</w:t>
            </w:r>
            <w:r w:rsidRPr="00FC007E">
              <w:rPr>
                <w:rFonts w:ascii="Corbel" w:hAnsi="Corbel"/>
                <w:bCs/>
              </w:rPr>
              <w:t>.</w:t>
            </w:r>
          </w:p>
          <w:p w14:paraId="39242EB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2F2A8362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021D4D" w:rsidRPr="00FC007E" w:rsidRDefault="002634B8">
      <w:pPr>
        <w:rPr>
          <w:rFonts w:ascii="Corbel" w:hAnsi="Corbel"/>
        </w:rPr>
      </w:pPr>
    </w:p>
    <w:sectPr w:rsidR="00021D4D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9E"/>
    <w:rsid w:val="00044606"/>
    <w:rsid w:val="00056BAB"/>
    <w:rsid w:val="001836A8"/>
    <w:rsid w:val="0023529E"/>
    <w:rsid w:val="002634B8"/>
    <w:rsid w:val="002648C8"/>
    <w:rsid w:val="002F5BA4"/>
    <w:rsid w:val="00316F4C"/>
    <w:rsid w:val="003D2C6E"/>
    <w:rsid w:val="004018C3"/>
    <w:rsid w:val="004F78B9"/>
    <w:rsid w:val="00603C26"/>
    <w:rsid w:val="006C3AC1"/>
    <w:rsid w:val="00704A2F"/>
    <w:rsid w:val="007B47AD"/>
    <w:rsid w:val="007F7C6D"/>
    <w:rsid w:val="00C30F96"/>
    <w:rsid w:val="00CB06BF"/>
    <w:rsid w:val="00D44C06"/>
    <w:rsid w:val="00D73711"/>
    <w:rsid w:val="00DC72E7"/>
    <w:rsid w:val="00E547B8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  <w15:chartTrackingRefBased/>
  <w15:docId w15:val="{ED0CBE4F-1534-4E29-B8BA-F0E8A211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URZ</cp:lastModifiedBy>
  <cp:revision>19</cp:revision>
  <dcterms:created xsi:type="dcterms:W3CDTF">2022-03-31T15:43:00Z</dcterms:created>
  <dcterms:modified xsi:type="dcterms:W3CDTF">2022-06-09T10:39:00Z</dcterms:modified>
</cp:coreProperties>
</file>